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_GoBack"/>
      <w:bookmarkEnd w:id="0"/>
    </w:p>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000000"/>
          <w:sz w:val="44"/>
          <w:szCs w:val="44"/>
        </w:rPr>
      </w:pPr>
    </w:p>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olor w:val="000000"/>
          <w:sz w:val="32"/>
          <w:szCs w:val="32"/>
        </w:rPr>
      </w:pPr>
      <w:r>
        <w:rPr>
          <w:rFonts w:hint="eastAsia" w:ascii="方正小标宋_GBK" w:hAnsi="方正小标宋_GBK" w:eastAsia="方正小标宋_GBK" w:cs="方正小标宋_GBK"/>
          <w:color w:val="000000"/>
          <w:sz w:val="44"/>
          <w:szCs w:val="44"/>
        </w:rPr>
        <w:t>关于提高计划生育独生子女死亡对象护理补贴的标准的通知</w:t>
      </w:r>
    </w:p>
    <w:p>
      <w:pPr>
        <w:pStyle w:val="9"/>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olor w:val="000000"/>
          <w:sz w:val="32"/>
          <w:szCs w:val="32"/>
        </w:rPr>
      </w:pPr>
      <w:r>
        <w:rPr>
          <w:rFonts w:hint="eastAsia" w:ascii="Times New Roman" w:hAnsi="Times New Roman" w:eastAsia="方正仿宋_GBK" w:cs="Times New Roman"/>
          <w:color w:val="auto"/>
          <w:kern w:val="0"/>
          <w:sz w:val="32"/>
          <w:szCs w:val="32"/>
          <w:lang w:val="en-US" w:eastAsia="zh-CN" w:bidi="ar"/>
        </w:rPr>
        <w:t>黄卫计〔2018〕147号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各区县卫生计生委：</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根据市财政年初预算安排，按照《黄山市人民政府关于加强计划生育特殊困难家庭扶助工作的意见》和《关于印发黄山市计划生育特殊困难家庭老年护理补贴制度实施细则的通知》要求，从</w:t>
      </w:r>
      <w:r>
        <w:rPr>
          <w:rFonts w:hint="eastAsia" w:ascii="Times New Roman" w:hAnsi="Times New Roman" w:eastAsia="方正仿宋_GBK" w:cs="Times New Roman"/>
          <w:color w:val="auto"/>
          <w:kern w:val="0"/>
          <w:sz w:val="32"/>
          <w:szCs w:val="32"/>
          <w:lang w:val="en-US" w:eastAsia="zh-CN" w:bidi="ar"/>
        </w:rPr>
        <w:t>2018</w:t>
      </w:r>
      <w:r>
        <w:rPr>
          <w:rFonts w:hint="eastAsia" w:ascii="方正仿宋_GBK" w:hAnsi="方正仿宋_GBK" w:eastAsia="方正仿宋_GBK" w:cs="方正仿宋_GBK"/>
          <w:sz w:val="32"/>
          <w:szCs w:val="32"/>
        </w:rPr>
        <w:t>年起我市将对计生特扶对象中独生子女死亡失能对象给予老年护理补贴。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一、政策内容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生育独生子女死亡对象老年护理补贴，是指对独生子女死亡且未再生育或收养子女的家庭，生活长期不能自理、经济困难的老年人，根据其失能程度，发放一定数额的护理补贴。补贴对象须具备以下基本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计划生育独生子女死亡家庭，并已纳入特扶对象；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年满</w:t>
      </w:r>
      <w:r>
        <w:rPr>
          <w:rFonts w:hint="default" w:ascii="Times New Roman" w:hAnsi="Times New Roman" w:eastAsia="方正仿宋_GBK" w:cs="Times New Roman"/>
          <w:color w:val="auto"/>
          <w:kern w:val="0"/>
          <w:sz w:val="32"/>
          <w:szCs w:val="32"/>
          <w:lang w:val="en-US" w:eastAsia="zh-CN" w:bidi="ar"/>
        </w:rPr>
        <w:t>60</w:t>
      </w:r>
      <w:r>
        <w:rPr>
          <w:rFonts w:hint="default" w:ascii="Times New Roman" w:hAnsi="Times New Roman" w:eastAsia="方正仿宋_GBK" w:cs="Times New Roman"/>
          <w:sz w:val="32"/>
          <w:szCs w:val="32"/>
        </w:rPr>
        <w:t>周岁且具有本地户籍；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经鉴定为重度失能、中度失能或轻度失能。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护理补贴标准：根据对象失能程度（重度、中度、轻度），在区县政府每人每月发放</w:t>
      </w:r>
      <w:r>
        <w:rPr>
          <w:rFonts w:hint="eastAsia" w:ascii="Times New Roman" w:hAnsi="Times New Roman" w:eastAsia="方正仿宋_GBK" w:cs="Times New Roman"/>
          <w:color w:val="auto"/>
          <w:kern w:val="0"/>
          <w:sz w:val="32"/>
          <w:szCs w:val="32"/>
          <w:lang w:val="en-US" w:eastAsia="zh-CN" w:bidi="ar"/>
        </w:rPr>
        <w:t>800</w:t>
      </w:r>
      <w:r>
        <w:rPr>
          <w:rFonts w:hint="eastAsia" w:ascii="方正仿宋_GBK" w:hAnsi="方正仿宋_GBK" w:eastAsia="方正仿宋_GBK" w:cs="方正仿宋_GBK"/>
          <w:sz w:val="32"/>
          <w:szCs w:val="32"/>
        </w:rPr>
        <w:t>元、</w:t>
      </w:r>
      <w:r>
        <w:rPr>
          <w:rFonts w:hint="eastAsia" w:ascii="Times New Roman" w:hAnsi="Times New Roman" w:eastAsia="方正仿宋_GBK" w:cs="Times New Roman"/>
          <w:color w:val="auto"/>
          <w:kern w:val="0"/>
          <w:sz w:val="32"/>
          <w:szCs w:val="32"/>
          <w:lang w:val="en-US" w:eastAsia="zh-CN" w:bidi="ar"/>
        </w:rPr>
        <w:t>600</w:t>
      </w:r>
      <w:r>
        <w:rPr>
          <w:rFonts w:hint="eastAsia" w:ascii="方正仿宋_GBK" w:hAnsi="方正仿宋_GBK" w:eastAsia="方正仿宋_GBK" w:cs="方正仿宋_GBK"/>
          <w:sz w:val="32"/>
          <w:szCs w:val="32"/>
        </w:rPr>
        <w:t>元、</w:t>
      </w:r>
      <w:r>
        <w:rPr>
          <w:rFonts w:hint="eastAsia" w:ascii="Times New Roman" w:hAnsi="Times New Roman" w:eastAsia="方正仿宋_GBK" w:cs="Times New Roman"/>
          <w:color w:val="auto"/>
          <w:kern w:val="0"/>
          <w:sz w:val="32"/>
          <w:szCs w:val="32"/>
          <w:lang w:val="en-US" w:eastAsia="zh-CN" w:bidi="ar"/>
        </w:rPr>
        <w:t>400</w:t>
      </w:r>
      <w:r>
        <w:rPr>
          <w:rFonts w:hint="eastAsia" w:ascii="方正仿宋_GBK" w:hAnsi="方正仿宋_GBK" w:eastAsia="方正仿宋_GBK" w:cs="方正仿宋_GBK"/>
          <w:sz w:val="32"/>
          <w:szCs w:val="32"/>
        </w:rPr>
        <w:t>元的护理补贴的基础上，市级根据其失能程度（重度、中度、轻度），分别给予</w:t>
      </w:r>
      <w:r>
        <w:rPr>
          <w:rFonts w:hint="eastAsia" w:ascii="Times New Roman" w:hAnsi="Times New Roman" w:eastAsia="方正仿宋_GBK" w:cs="Times New Roman"/>
          <w:color w:val="auto"/>
          <w:kern w:val="0"/>
          <w:sz w:val="32"/>
          <w:szCs w:val="32"/>
          <w:lang w:val="en-US" w:eastAsia="zh-CN" w:bidi="ar"/>
        </w:rPr>
        <w:t>600</w:t>
      </w:r>
      <w:r>
        <w:rPr>
          <w:rFonts w:hint="eastAsia" w:ascii="方正仿宋_GBK" w:hAnsi="方正仿宋_GBK" w:eastAsia="方正仿宋_GBK" w:cs="方正仿宋_GBK"/>
          <w:sz w:val="32"/>
          <w:szCs w:val="32"/>
        </w:rPr>
        <w:t>元、</w:t>
      </w:r>
      <w:r>
        <w:rPr>
          <w:rFonts w:hint="eastAsia" w:ascii="Times New Roman" w:hAnsi="Times New Roman" w:eastAsia="方正仿宋_GBK" w:cs="Times New Roman"/>
          <w:color w:val="auto"/>
          <w:kern w:val="0"/>
          <w:sz w:val="32"/>
          <w:szCs w:val="32"/>
          <w:lang w:val="en-US" w:eastAsia="zh-CN" w:bidi="ar"/>
        </w:rPr>
        <w:t>400</w:t>
      </w:r>
      <w:r>
        <w:rPr>
          <w:rFonts w:hint="eastAsia" w:ascii="方正仿宋_GBK" w:hAnsi="方正仿宋_GBK" w:eastAsia="方正仿宋_GBK" w:cs="方正仿宋_GBK"/>
          <w:sz w:val="32"/>
          <w:szCs w:val="32"/>
        </w:rPr>
        <w:t>元、</w:t>
      </w:r>
      <w:r>
        <w:rPr>
          <w:rFonts w:hint="eastAsia" w:ascii="Times New Roman" w:hAnsi="Times New Roman" w:eastAsia="方正仿宋_GBK" w:cs="Times New Roman"/>
          <w:color w:val="auto"/>
          <w:kern w:val="0"/>
          <w:sz w:val="32"/>
          <w:szCs w:val="32"/>
          <w:lang w:val="en-US" w:eastAsia="zh-CN" w:bidi="ar"/>
        </w:rPr>
        <w:t>200</w:t>
      </w:r>
      <w:r>
        <w:rPr>
          <w:rFonts w:hint="eastAsia" w:ascii="方正仿宋_GBK" w:hAnsi="方正仿宋_GBK" w:eastAsia="方正仿宋_GBK" w:cs="方正仿宋_GBK"/>
          <w:sz w:val="32"/>
          <w:szCs w:val="32"/>
        </w:rPr>
        <w:t>元每月的老年护理补贴。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二、资格确认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按照本人申报、失能评估、审批确认、建立档案、年度审查的程序进行，每半年集中组织一次，其中上半年确认工作与计划生育特别扶助对象资格确认一并进行，下半年工作</w:t>
      </w:r>
      <w:r>
        <w:rPr>
          <w:rFonts w:hint="eastAsia" w:ascii="Times New Roman" w:hAnsi="Times New Roman" w:eastAsia="方正仿宋_GBK" w:cs="Times New Roman"/>
          <w:color w:val="auto"/>
          <w:kern w:val="0"/>
          <w:sz w:val="32"/>
          <w:szCs w:val="32"/>
          <w:lang w:val="en-US" w:eastAsia="zh-CN" w:bidi="ar"/>
        </w:rPr>
        <w:t>8</w:t>
      </w:r>
      <w:r>
        <w:rPr>
          <w:rFonts w:hint="eastAsia" w:ascii="方正仿宋_GBK" w:hAnsi="方正仿宋_GBK" w:eastAsia="方正仿宋_GBK" w:cs="方正仿宋_GBK"/>
          <w:sz w:val="32"/>
          <w:szCs w:val="32"/>
        </w:rPr>
        <w:t>月底完成。（具体资格确认程序各地参照黄人口</w:t>
      </w:r>
      <w:r>
        <w:rPr>
          <w:rFonts w:hint="eastAsia" w:ascii="Times New Roman" w:hAnsi="Times New Roman" w:eastAsia="方正仿宋_GBK" w:cs="Times New Roman"/>
          <w:color w:val="auto"/>
          <w:kern w:val="0"/>
          <w:sz w:val="32"/>
          <w:szCs w:val="32"/>
          <w:lang w:val="en-US" w:eastAsia="zh-CN" w:bidi="ar"/>
        </w:rPr>
        <w:t>〔2014〕35</w:t>
      </w:r>
      <w:r>
        <w:rPr>
          <w:rFonts w:hint="eastAsia" w:ascii="方正仿宋_GBK" w:hAnsi="方正仿宋_GBK" w:eastAsia="方正仿宋_GBK" w:cs="方正仿宋_GBK"/>
          <w:sz w:val="32"/>
          <w:szCs w:val="32"/>
        </w:rPr>
        <w:t>号文件执行）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三、资金管理和发放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生育独生子女死亡对象老年护理补贴，由市级财政承担，经费从计生奖特扶重点项目资金列支。护理补贴资金每年度发放一次，通过财政补贴农民资金“一卡通”渠道，直接发放到户到人。无“一卡通”账户的，单独开设个人储蓄账户，通过金融机构实行社会化发放。根据护理补贴对象或其家属（监护人）的意愿，在签订服务协议的基础上，护理补贴可直接支付给承担服务的机构、组织或个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lang w:eastAsia="zh-CN"/>
        </w:rPr>
      </w:pPr>
      <w:r>
        <w:rPr>
          <w:rFonts w:hint="eastAsia" w:ascii="方正仿宋_GBK" w:hAnsi="方正仿宋_GBK" w:eastAsia="方正仿宋_GBK" w:cs="方正仿宋_GBK"/>
          <w:sz w:val="32"/>
          <w:szCs w:val="32"/>
        </w:rPr>
        <w:t>市、县（区）卫计部门要会同财政、监察、审计等部门，加强对护理补贴对象资格确认、资金管理、资金发放和制度运行等情况的监督检查和评估。加强政策宣传，建立完善公开、公示和群众举报制度，强化社会监督。对虚报、冒领、克扣、贪污、挪用、挤占护理补贴资金的单位和个人，一经发现，严肃查处。对在制度实施过程中，因组织领导不力、工作失职而出现严重问题的地方及部门，要依法依纪严肃追究单位主要负责人和相关责任</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人的责任。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 w:hAnsi="仿宋" w:eastAsia="仿宋" w:cs="Times New Roman"/>
          <w:sz w:val="32"/>
          <w:szCs w:val="32"/>
        </w:rPr>
      </w:pPr>
    </w:p>
    <w:p>
      <w:pPr>
        <w:pStyle w:val="2"/>
        <w:keepNext w:val="0"/>
        <w:keepLines w:val="0"/>
        <w:pageBreakBefore w:val="0"/>
        <w:kinsoku/>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center"/>
        <w:textAlignment w:val="auto"/>
        <w:outlineLvl w:val="9"/>
        <w:rPr>
          <w:rFonts w:hint="default" w:ascii="仿宋" w:hAnsi="仿宋" w:eastAsia="仿宋" w:cs="Times New Roman"/>
          <w:sz w:val="32"/>
          <w:szCs w:val="32"/>
          <w:lang w:val="en"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黄山市卫计委</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2018年8月28日</w:t>
      </w:r>
    </w:p>
    <w:sectPr>
      <w:headerReference r:id="rId3" w:type="default"/>
      <w:footerReference r:id="rId5" w:type="default"/>
      <w:headerReference r:id="rId4" w:type="even"/>
      <w:footerReference r:id="rId6" w:type="even"/>
      <w:pgSz w:w="11906" w:h="16838"/>
      <w:pgMar w:top="2098" w:right="1418" w:bottom="1758" w:left="1588"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方正仿宋_GBK" w:eastAsia="方正仿宋_GBK"/>
        <w:sz w:val="28"/>
        <w:szCs w:val="28"/>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1</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1</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v:textbox>
            </v:shape>
          </w:pict>
        </mc:Fallback>
      </mc:AlternateContent>
    </w:r>
    <w:r>
      <w:rPr>
        <w:rFonts w:ascii="宋体" w:hAnsi="宋体" w:eastAsia="宋体" w:cs="Times New Roman"/>
        <w:b/>
        <w:color w:val="005192"/>
        <w:sz w:val="32"/>
        <w:szCs w:val="32"/>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264795</wp:posOffset>
              </wp:positionV>
              <wp:extent cx="5601970" cy="4445"/>
              <wp:effectExtent l="0" t="0" r="36830" b="33655"/>
              <wp:wrapNone/>
              <wp:docPr id="59" name="直接连接符 4"/>
              <wp:cNvGraphicFramePr/>
              <a:graphic xmlns:a="http://schemas.openxmlformats.org/drawingml/2006/main">
                <a:graphicData uri="http://schemas.microsoft.com/office/word/2010/wordprocessingShape">
                  <wps:wsp>
                    <wps:cNvCnPr/>
                    <wps:spPr>
                      <a:xfrm>
                        <a:off x="0" y="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25pt;margin-top:20.85pt;height:0.35pt;width:441.1pt;z-index:251660288;mso-width-relative:page;mso-height-relative:page;" filled="f" stroked="t" coordsize="21600,21600" o:gfxdata="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gd90zVAAAABwEAAA8AAAAAAAAAAQAgAAAAOAAAAGRycy9kb3ducmV2LnhtbFBLAQIUABQA&#10;AAAIAIdO4kBVLklh3QEAAJkDAAAOAAAAAAAAAAEAIAAAADoBAABkcnMvZTJvRG9jLnhtbFBLBQYA&#10;AAAABgAGAFkBAACJBQAAAAA=&#10;">
              <v:fill on="f" focussize="0,0"/>
              <v:stroke weight="1.5pt" color="#0070C0" joinstyle="round"/>
              <v:imagedata o:title=""/>
              <o:lock v:ext="edit" aspectratio="f"/>
            </v:line>
          </w:pict>
        </mc:Fallback>
      </mc:AlternateContent>
    </w:r>
  </w:p>
  <w:p>
    <w:pPr>
      <w:tabs>
        <w:tab w:val="center" w:pos="4153"/>
        <w:tab w:val="right" w:pos="8306"/>
      </w:tabs>
      <w:snapToGrid w:val="0"/>
      <w:jc w:val="right"/>
      <w:rPr>
        <w:rFonts w:ascii="Calibri" w:hAnsi="Calibri" w:eastAsia="宋体" w:cs="Times New Roman"/>
        <w:b w:val="0"/>
        <w:bCs/>
        <w:sz w:val="32"/>
        <w:szCs w:val="32"/>
      </w:rPr>
    </w:pPr>
    <w:r>
      <w:rPr>
        <w:rFonts w:hint="eastAsia" w:ascii="宋体" w:hAnsi="宋体" w:eastAsia="宋体" w:cs="Times New Roman"/>
        <w:b w:val="0"/>
        <w:bCs/>
        <w:color w:val="005192"/>
        <w:sz w:val="28"/>
        <w:szCs w:val="28"/>
      </w:rPr>
      <w:t>黄山市卫生健康委员会发布</w:t>
    </w:r>
  </w:p>
  <w:p>
    <w:pPr>
      <w:pStyle w:val="7"/>
      <w:rPr>
        <w:b w:val="0"/>
        <w:bC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方正仿宋_GBK" w:eastAsia="方正仿宋_GBK"/>
        <w:sz w:val="28"/>
        <w:szCs w:val="28"/>
      </w:rPr>
    </w:pPr>
    <w:r>
      <w:rPr>
        <w:rFonts w:ascii="宋体" w:hAnsi="宋体" w:eastAsia="宋体" w:cs="Times New Roman"/>
        <w:b/>
        <w:bCs w:val="0"/>
        <w:color w:val="005192"/>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5601970" cy="4445"/>
              <wp:effectExtent l="0" t="0" r="0" b="0"/>
              <wp:wrapNone/>
              <wp:docPr id="62" name="直接连接符 4"/>
              <wp:cNvGraphicFramePr/>
              <a:graphic xmlns:a="http://schemas.openxmlformats.org/drawingml/2006/main">
                <a:graphicData uri="http://schemas.microsoft.com/office/word/2010/wordprocessingShape">
                  <wps:wsp>
                    <wps:cNvCnPr/>
                    <wps:spPr>
                      <a:xfrm>
                        <a:off x="972185" y="873760"/>
                        <a:ext cx="5601970" cy="4445"/>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0.3pt;height:0.35pt;width:441.1pt;z-index:251664384;mso-width-relative:page;mso-height-relative:page;" filled="f" stroked="t" coordsize="21600,21600" o:gfxdata="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nT/h7SAAAAAwEAAA8AAAAAAAAAAQAgAAAAOAAAAGRycy9kb3ducmV2Lnht&#10;bFBLAQIUABQAAAAIAIdO4kAV4HpD6QEAAKMDAAAOAAAAAAAAAAEAIAAAADcBAABkcnMvZTJvRG9j&#10;LnhtbFBLBQYAAAAABgAGAFkBAACSBQAAAAA=&#10;">
              <v:fill on="f" focussize="0,0"/>
              <v:stroke weight="1.5pt" color="#0070C0" joinstyle="round"/>
              <v:imagedata o:title=""/>
              <o:lock v:ext="edit" aspectratio="f"/>
            </v:lin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-293370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pt;margin-top:-23.1pt;height:144pt;width:144pt;mso-position-horizontal-relative:margin;mso-wrap-style:none;z-index:251667456;mso-width-relative:page;mso-height-relative:page;" filled="f" stroked="f" coordsize="21600,21600" o:gfxdata="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vdbqdUAAAAI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7"/>
                      <w:rPr>
                        <w:rFonts w:hint="default" w:ascii="Times New Roman" w:hAnsi="Times New Roman" w:cs="Times New Roman"/>
                        <w:color w:val="auto"/>
                        <w:sz w:val="30"/>
                        <w:szCs w:val="30"/>
                      </w:rPr>
                    </w:pPr>
                    <w:r>
                      <w:rPr>
                        <w:rFonts w:hint="default" w:ascii="Times New Roman" w:hAnsi="Times New Roman" w:cs="Times New Roman"/>
                        <w:color w:val="auto"/>
                        <w:sz w:val="30"/>
                        <w:szCs w:val="30"/>
                      </w:rPr>
                      <w:t>—</w:t>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  \* MERGEFORMAT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w:t>
                    </w:r>
                    <w:r>
                      <w:rPr>
                        <w:rFonts w:hint="default" w:ascii="Times New Roman" w:hAnsi="Times New Roman" w:cs="Times New Roman"/>
                        <w:color w:val="auto"/>
                        <w:sz w:val="30"/>
                        <w:szCs w:val="30"/>
                      </w:rPr>
                      <w:fldChar w:fldCharType="end"/>
                    </w:r>
                    <w:r>
                      <w:rPr>
                        <w:rFonts w:hint="default" w:ascii="Times New Roman" w:hAnsi="Times New Roman" w:cs="Times New Roman"/>
                        <w:color w:val="auto"/>
                        <w:sz w:val="30"/>
                        <w:szCs w:val="30"/>
                      </w:rPr>
                      <w:t>—</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0260242"/>
                          </w:sdtPr>
                          <w:sdtEndPr>
                            <w:rPr>
                              <w:rFonts w:hint="eastAsia" w:ascii="方正仿宋_GBK" w:eastAsia="方正仿宋_GBK"/>
                              <w:sz w:val="28"/>
                              <w:szCs w:val="28"/>
                            </w:rPr>
                          </w:sdtEndPr>
                          <w:sdtContent>
                            <w:p>
                              <w:pPr>
                                <w:pStyle w:val="7"/>
                                <w:rPr>
                                  <w:rFonts w:ascii="方正仿宋_GBK" w:eastAsia="方正仿宋_GBK"/>
                                  <w:sz w:val="28"/>
                                  <w:szCs w:val="28"/>
                                </w:rPr>
                              </w:pPr>
                            </w:p>
                          </w:sdtContent>
                        </w:sdt>
                        <w:p>
                          <w:pPr>
                            <w:pStyle w:val="6"/>
                            <w:ind w:firstLine="42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7DIJ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NzsMgkUAgAAGwQAAA4AAAAAAAAAAQAgAAAANQEAAGRycy9lMm9Eb2MueG1sUEsFBgAAAAAGAAYA&#10;WQEAALsFAAAAAA==&#10;">
              <v:fill on="f" focussize="0,0"/>
              <v:stroke on="f" weight="0.5pt"/>
              <v:imagedata o:title=""/>
              <o:lock v:ext="edit" aspectratio="f"/>
              <v:textbox inset="0mm,0mm,0mm,0mm" style="mso-fit-shape-to-text:t;">
                <w:txbxContent>
                  <w:sdt>
                    <w:sdtPr>
                      <w:id w:val="400260242"/>
                    </w:sdtPr>
                    <w:sdtEndPr>
                      <w:rPr>
                        <w:rFonts w:hint="eastAsia" w:ascii="方正仿宋_GBK" w:eastAsia="方正仿宋_GBK"/>
                        <w:sz w:val="28"/>
                        <w:szCs w:val="28"/>
                      </w:rPr>
                    </w:sdtEndPr>
                    <w:sdtContent>
                      <w:p>
                        <w:pPr>
                          <w:pStyle w:val="7"/>
                          <w:rPr>
                            <w:rFonts w:ascii="方正仿宋_GBK" w:eastAsia="方正仿宋_GBK"/>
                            <w:sz w:val="28"/>
                            <w:szCs w:val="28"/>
                          </w:rPr>
                        </w:pPr>
                      </w:p>
                    </w:sdtContent>
                  </w:sdt>
                  <w:p>
                    <w:pPr>
                      <w:pStyle w:val="6"/>
                      <w:ind w:firstLine="420"/>
                    </w:pPr>
                  </w:p>
                </w:txbxContent>
              </v:textbox>
            </v:shape>
          </w:pict>
        </mc:Fallback>
      </mc:AlternateContent>
    </w:r>
  </w:p>
  <w:p>
    <w:pPr>
      <w:tabs>
        <w:tab w:val="center" w:pos="4153"/>
        <w:tab w:val="right" w:pos="8306"/>
      </w:tabs>
      <w:snapToGrid w:val="0"/>
      <w:jc w:val="right"/>
      <w:rPr>
        <w:rFonts w:ascii="Calibri" w:hAnsi="Calibri" w:eastAsia="宋体" w:cs="Times New Roman"/>
        <w:b/>
        <w:bCs w:val="0"/>
        <w:sz w:val="28"/>
        <w:szCs w:val="28"/>
      </w:rPr>
    </w:pPr>
    <w:r>
      <w:rPr>
        <w:rFonts w:hint="eastAsia" w:ascii="宋体" w:hAnsi="宋体" w:eastAsia="宋体" w:cs="Times New Roman"/>
        <w:b/>
        <w:bCs w:val="0"/>
        <w:color w:val="005192"/>
        <w:sz w:val="28"/>
        <w:szCs w:val="28"/>
      </w:rPr>
      <w:t>黄山市卫生健康委员会发布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70" name="图片 70"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0" name="图片 70" descr="国徽1024"/>
                  <pic:cNvPicPr>
                    <a:picLocks noChangeAspect="true"/>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Style w:val="6"/>
      <w:ind w:firstLine="643"/>
    </w:pPr>
    <w:r>
      <w:rPr>
        <w:rFonts w:ascii="宋体" w:hAnsi="宋体" w:eastAsia="宋体"/>
        <w:b/>
        <w:color w:val="005192"/>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12700</wp:posOffset>
              </wp:positionV>
              <wp:extent cx="5615305" cy="23495"/>
              <wp:effectExtent l="0" t="0" r="23495" b="34290"/>
              <wp:wrapNone/>
              <wp:docPr id="67" name="直接连接符 4"/>
              <wp:cNvGraphicFramePr/>
              <a:graphic xmlns:a="http://schemas.openxmlformats.org/drawingml/2006/main">
                <a:graphicData uri="http://schemas.microsoft.com/office/word/2010/wordprocessingShape">
                  <wps:wsp>
                    <wps:cNvCnPr/>
                    <wps:spPr>
                      <a:xfrm flipV="true">
                        <a:off x="0" y="0"/>
                        <a:ext cx="5615353" cy="23446"/>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flip:y;margin-left:0pt;margin-top:1pt;height:1.85pt;width:442.15pt;z-index:251665408;mso-width-relative:page;mso-height-relative:page;" filled="f" stroked="t" coordsize="21600,21600" o:gfxdata="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gfzFvUAAAABAEAAA8AAAAAAAAAAQAgAAAAOAAAAGRycy9kb3ducmV2Lnht&#10;bFBLAQIUABQAAAAIAIdO4kB7z6u55wEAAKcDAAAOAAAAAAAAAAEAIAAAADkBAABkcnMvZTJvRG9j&#10;LnhtbFBLBQYAAAAABgAGAFkBAACSBQAAAAA=&#10;">
              <v:fill on="f" focussize="0,0"/>
              <v:stroke weight="1.5pt" color="#0070C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ascii="宋体" w:hAnsi="宋体" w:eastAsia="宋体" w:cs="Times New Roman"/>
        <w:b/>
        <w:color w:val="005192"/>
        <w:sz w:val="32"/>
        <w:szCs w:val="22"/>
      </w:rPr>
    </w:pPr>
    <w:r>
      <w:rPr>
        <w:rFonts w:ascii="宋体" w:hAnsi="宋体" w:eastAsia="宋体" w:cs="Times New Roman"/>
        <w:b/>
        <w:color w:val="005192"/>
        <w:sz w:val="32"/>
        <w:szCs w:val="22"/>
      </w:rPr>
      <w:drawing>
        <wp:inline distT="0" distB="0" distL="114300" distR="114300">
          <wp:extent cx="307340" cy="307340"/>
          <wp:effectExtent l="0" t="0" r="16510" b="16510"/>
          <wp:docPr id="56" name="图片 5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6" name="图片 56" descr="国徽1024"/>
                  <pic:cNvPicPr>
                    <a:picLocks noChangeAspect="true"/>
                  </pic:cNvPicPr>
                </pic:nvPicPr>
                <pic:blipFill>
                  <a:blip r:embed="rId1"/>
                  <a:stretch>
                    <a:fillRect/>
                  </a:stretch>
                </pic:blipFill>
                <pic:spPr>
                  <a:xfrm>
                    <a:off x="0" y="0"/>
                    <a:ext cx="307340" cy="307340"/>
                  </a:xfrm>
                  <a:prstGeom prst="rect">
                    <a:avLst/>
                  </a:prstGeom>
                  <a:noFill/>
                  <a:ln>
                    <a:noFill/>
                  </a:ln>
                </pic:spPr>
              </pic:pic>
            </a:graphicData>
          </a:graphic>
        </wp:inline>
      </w:drawing>
    </w:r>
    <w:r>
      <w:rPr>
        <w:rFonts w:hint="eastAsia" w:ascii="宋体" w:hAnsi="宋体" w:eastAsia="宋体" w:cs="Times New Roman"/>
        <w:b/>
        <w:bCs w:val="0"/>
        <w:color w:val="005192"/>
        <w:sz w:val="32"/>
        <w:szCs w:val="22"/>
      </w:rPr>
      <w:t>黄山市卫生健康委员会行政规范性文件</w:t>
    </w:r>
  </w:p>
  <w:p>
    <w:pPr>
      <w:pBdr>
        <w:top w:val="none" w:color="auto" w:sz="0" w:space="1"/>
        <w:left w:val="none" w:color="auto" w:sz="0" w:space="4"/>
        <w:bottom w:val="none" w:color="auto" w:sz="0" w:space="1"/>
        <w:right w:val="none" w:color="auto" w:sz="0" w:space="4"/>
      </w:pBdr>
      <w:tabs>
        <w:tab w:val="center" w:pos="4153"/>
        <w:tab w:val="right" w:pos="8306"/>
      </w:tabs>
      <w:snapToGrid w:val="0"/>
      <w:jc w:val="left"/>
      <w:textAlignment w:val="center"/>
      <w:rPr>
        <w:rFonts w:hint="default" w:ascii="宋体" w:hAnsi="宋体" w:eastAsia="宋体" w:cs="Times New Roman"/>
        <w:b/>
        <w:color w:val="005192"/>
        <w:sz w:val="32"/>
        <w:szCs w:val="22"/>
        <w:lang w:val="en"/>
      </w:rPr>
    </w:pPr>
    <w:r>
      <w:rPr>
        <w:rFonts w:ascii="宋体" w:hAnsi="宋体" w:eastAsia="宋体" w:cs="Times New Roman"/>
        <w:b/>
        <w:color w:val="00519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107315</wp:posOffset>
              </wp:positionV>
              <wp:extent cx="5615305" cy="23495"/>
              <wp:effectExtent l="0" t="0" r="23495" b="34290"/>
              <wp:wrapNone/>
              <wp:docPr id="54" name="直接连接符 4"/>
              <wp:cNvGraphicFramePr/>
              <a:graphic xmlns:a="http://schemas.openxmlformats.org/drawingml/2006/main">
                <a:graphicData uri="http://schemas.microsoft.com/office/word/2010/wordprocessingShape">
                  <wps:wsp>
                    <wps:cNvCnPr/>
                    <wps:spPr>
                      <a:xfrm>
                        <a:off x="0" y="0"/>
                        <a:ext cx="5615353" cy="23447"/>
                      </a:xfrm>
                      <a:prstGeom prst="line">
                        <a:avLst/>
                      </a:prstGeom>
                      <a:ln w="19050" cap="flat" cmpd="sng">
                        <a:solidFill>
                          <a:srgbClr val="0070C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8.45pt;height:1.85pt;width:442.15pt;z-index:251661312;mso-width-relative:page;mso-height-relative:page;" filled="f" stroked="t" coordsize="21600,21600" o:gfxdata="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CDij1gAAAAYBAAAPAAAAAAAAAAEAIAAAADgAAABkcnMvZG93bnJldi54bWxQSwEC&#10;FAAUAAAACACHTuJAx4QOoeABAACaAwAADgAAAAAAAAABACAAAAA7AQAAZHJzL2Uyb0RvYy54bWxQ&#10;SwUGAAAAAAYABgBZAQAAjQUAAAAA&#10;">
              <v:fill on="f" focussize="0,0"/>
              <v:stroke weight="1.5pt" color="#0070C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YzI1ODEzMDZmMmM5ZWRlNmY3MmEwNjNlZjUyMTYifQ=="/>
  </w:docVars>
  <w:rsids>
    <w:rsidRoot w:val="00531AEA"/>
    <w:rsid w:val="00015E3D"/>
    <w:rsid w:val="0002202F"/>
    <w:rsid w:val="000D628C"/>
    <w:rsid w:val="00216E9E"/>
    <w:rsid w:val="002E5FA9"/>
    <w:rsid w:val="00531AEA"/>
    <w:rsid w:val="005C3B29"/>
    <w:rsid w:val="005E12E1"/>
    <w:rsid w:val="006205C6"/>
    <w:rsid w:val="0067367E"/>
    <w:rsid w:val="00913C95"/>
    <w:rsid w:val="00A66064"/>
    <w:rsid w:val="00A85839"/>
    <w:rsid w:val="00B350F2"/>
    <w:rsid w:val="00CA7CEA"/>
    <w:rsid w:val="00CC2CF1"/>
    <w:rsid w:val="00EC164E"/>
    <w:rsid w:val="00FD6152"/>
    <w:rsid w:val="02B71E70"/>
    <w:rsid w:val="038216F2"/>
    <w:rsid w:val="04AF50D7"/>
    <w:rsid w:val="08A511B8"/>
    <w:rsid w:val="0A132AAF"/>
    <w:rsid w:val="0EE94E30"/>
    <w:rsid w:val="0F486082"/>
    <w:rsid w:val="101F59C7"/>
    <w:rsid w:val="10C563C9"/>
    <w:rsid w:val="19A318F7"/>
    <w:rsid w:val="1A775879"/>
    <w:rsid w:val="1ACD39D8"/>
    <w:rsid w:val="1DAF8238"/>
    <w:rsid w:val="1E376CFD"/>
    <w:rsid w:val="22592BF6"/>
    <w:rsid w:val="276B5F34"/>
    <w:rsid w:val="296714B8"/>
    <w:rsid w:val="299474B4"/>
    <w:rsid w:val="299627B0"/>
    <w:rsid w:val="2B1267A1"/>
    <w:rsid w:val="2B931DF0"/>
    <w:rsid w:val="301E56A5"/>
    <w:rsid w:val="30F338B8"/>
    <w:rsid w:val="389E4799"/>
    <w:rsid w:val="3E1B0A5B"/>
    <w:rsid w:val="3E4857AC"/>
    <w:rsid w:val="3F463292"/>
    <w:rsid w:val="4686172B"/>
    <w:rsid w:val="46C070EC"/>
    <w:rsid w:val="496C76AB"/>
    <w:rsid w:val="4CA77AD1"/>
    <w:rsid w:val="4CFC5CB1"/>
    <w:rsid w:val="53DA28DD"/>
    <w:rsid w:val="54421ABF"/>
    <w:rsid w:val="55C105F3"/>
    <w:rsid w:val="57055146"/>
    <w:rsid w:val="5792232D"/>
    <w:rsid w:val="57DF27CA"/>
    <w:rsid w:val="58933DE3"/>
    <w:rsid w:val="5BE40F86"/>
    <w:rsid w:val="601B6413"/>
    <w:rsid w:val="623B4114"/>
    <w:rsid w:val="67963FAE"/>
    <w:rsid w:val="6AC91B1A"/>
    <w:rsid w:val="6C2E22D9"/>
    <w:rsid w:val="6F750099"/>
    <w:rsid w:val="708629B2"/>
    <w:rsid w:val="70C902A3"/>
    <w:rsid w:val="71313265"/>
    <w:rsid w:val="72862819"/>
    <w:rsid w:val="739F0B81"/>
    <w:rsid w:val="73CC7087"/>
    <w:rsid w:val="76297751"/>
    <w:rsid w:val="77793B4B"/>
    <w:rsid w:val="7BD438C1"/>
    <w:rsid w:val="7BFB1724"/>
    <w:rsid w:val="BB8F4129"/>
    <w:rsid w:val="E7E21E7C"/>
    <w:rsid w:val="EFF586C3"/>
    <w:rsid w:val="FC966771"/>
    <w:rsid w:val="FE77FABE"/>
    <w:rsid w:val="FFDFE106"/>
    <w:rsid w:val="FFFE7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Plain Text"/>
    <w:qFormat/>
    <w:uiPriority w:val="0"/>
    <w:pPr>
      <w:widowControl w:val="0"/>
      <w:jc w:val="both"/>
    </w:pPr>
    <w:rPr>
      <w:rFonts w:ascii="宋体" w:hAnsi="Courier New" w:eastAsiaTheme="minorEastAsia" w:cstheme="minorBidi"/>
      <w:kern w:val="2"/>
      <w:sz w:val="21"/>
      <w:lang w:val="en-US" w:eastAsia="zh-CN" w:bidi="ar-SA"/>
    </w:rPr>
  </w:style>
  <w:style w:type="paragraph" w:styleId="6">
    <w:name w:val="Body Text Indent 2"/>
    <w:qFormat/>
    <w:uiPriority w:val="0"/>
    <w:pPr>
      <w:widowControl w:val="0"/>
      <w:tabs>
        <w:tab w:val="left" w:pos="0"/>
      </w:tabs>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eastAsia="zh-CN" w:bidi="ar-SA"/>
    </w:rPr>
  </w:style>
  <w:style w:type="paragraph" w:styleId="10">
    <w:name w:val="Normal (Web)"/>
    <w:basedOn w:val="1"/>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qFormat/>
    <w:uiPriority w:val="0"/>
    <w:rPr>
      <w:b/>
    </w:rPr>
  </w:style>
  <w:style w:type="character" w:customStyle="1" w:styleId="15">
    <w:name w:val="页眉 字符"/>
    <w:basedOn w:val="13"/>
    <w:link w:val="8"/>
    <w:qFormat/>
    <w:uiPriority w:val="0"/>
    <w:rPr>
      <w:kern w:val="2"/>
      <w:sz w:val="18"/>
      <w:szCs w:val="18"/>
    </w:rPr>
  </w:style>
  <w:style w:type="character" w:customStyle="1" w:styleId="16">
    <w:name w:val="页脚 字符"/>
    <w:basedOn w:val="13"/>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1012</Words>
  <Characters>1143</Characters>
  <Lines>35</Lines>
  <Paragraphs>10</Paragraphs>
  <TotalTime>6</TotalTime>
  <ScaleCrop>false</ScaleCrop>
  <LinksUpToDate>false</LinksUpToDate>
  <CharactersWithSpaces>1252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2023-06-22T02:20:00Z</dcterms:created>
  <dc:creator>Administrator</dc:creator>
  <cp:lastModifiedBy>hss</cp:lastModifiedBy>
  <cp:lastPrinted>2023-02-10T03:33:00Z</cp:lastPrinted>
  <dcterms:modified xsi:type="dcterms:W3CDTF">2024-09-03T10:16:10Z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649A3BD1A3834E538C2D82736D2D5C57_13</vt:lpwstr>
  </property>
</Properties>
</file>